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2042339"/>
        <w:docPartObj>
          <w:docPartGallery w:val="Cover Pages"/>
          <w:docPartUnique/>
        </w:docPartObj>
      </w:sdtPr>
      <w:sdtContent>
        <w:p w14:paraId="499E31D3" w14:textId="77777777" w:rsidR="00662314" w:rsidRDefault="00662314"/>
        <w:p w14:paraId="54EA3E26" w14:textId="77777777" w:rsidR="00662314" w:rsidRDefault="00662314"/>
        <w:p w14:paraId="34D3DD59" w14:textId="0B94DF83" w:rsidR="00FE6735" w:rsidRDefault="00C74253" w:rsidP="00FE6735">
          <w:pPr>
            <w:jc w:val="both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B47973E" wp14:editId="2F7ABD1F">
                    <wp:simplePos x="0" y="0"/>
                    <wp:positionH relativeFrom="column">
                      <wp:posOffset>-95885</wp:posOffset>
                    </wp:positionH>
                    <wp:positionV relativeFrom="paragraph">
                      <wp:posOffset>4323080</wp:posOffset>
                    </wp:positionV>
                    <wp:extent cx="6726555" cy="1797050"/>
                    <wp:effectExtent l="0" t="0" r="0" b="0"/>
                    <wp:wrapNone/>
                    <wp:docPr id="2126512291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26555" cy="179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0A723F" w14:textId="77777777" w:rsidR="00D818B8" w:rsidRPr="00DC4A75" w:rsidRDefault="00D818B8" w:rsidP="00D818B8">
                                <w:pPr>
                                  <w:spacing w:after="0" w:line="240" w:lineRule="auto"/>
                                  <w:rPr>
                                    <w:rFonts w:ascii="Myriad Pro" w:hAnsi="Myriad Pro" w:cs="Arial"/>
                                    <w:color w:val="95C11F"/>
                                    <w:sz w:val="90"/>
                                    <w:szCs w:val="90"/>
                                  </w:rPr>
                                </w:pPr>
                                <w:r w:rsidRPr="00DC4A75">
                                  <w:rPr>
                                    <w:rFonts w:ascii="Myriad Pro" w:hAnsi="Myriad Pro" w:cs="Arial"/>
                                    <w:color w:val="95C11F"/>
                                    <w:sz w:val="90"/>
                                    <w:szCs w:val="90"/>
                                  </w:rPr>
                                  <w:t>Manuál pro sběr dat a aktualizaci databáze</w:t>
                                </w:r>
                              </w:p>
                              <w:p w14:paraId="4B2A3E1F" w14:textId="1DA98971" w:rsidR="00EC527B" w:rsidRPr="00310907" w:rsidRDefault="00EC527B" w:rsidP="00EC527B">
                                <w:pPr>
                                  <w:spacing w:after="0" w:line="240" w:lineRule="auto"/>
                                  <w:rPr>
                                    <w:rFonts w:ascii="Myriad Pro" w:hAnsi="Myriad Pro" w:cs="Arial"/>
                                    <w:color w:val="95C11F"/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B47973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left:0;text-align:left;margin-left:-7.55pt;margin-top:340.4pt;width:529.65pt;height:14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" filled="f" stroked="f">
                    <v:textbox>
                      <w:txbxContent>
                        <w:p w14:paraId="0C0A723F" w14:textId="77777777" w:rsidR="00D818B8" w:rsidRPr="00DC4A75" w:rsidRDefault="00D818B8" w:rsidP="00D818B8">
                          <w:pPr>
                            <w:spacing w:after="0" w:line="240" w:lineRule="auto"/>
                            <w:rPr>
                              <w:rFonts w:ascii="Myriad Pro" w:hAnsi="Myriad Pro" w:cs="Arial"/>
                              <w:color w:val="95C11F"/>
                              <w:sz w:val="90"/>
                              <w:szCs w:val="90"/>
                            </w:rPr>
                          </w:pPr>
                          <w:r w:rsidRPr="00DC4A75">
                            <w:rPr>
                              <w:rFonts w:ascii="Myriad Pro" w:hAnsi="Myriad Pro" w:cs="Arial"/>
                              <w:color w:val="95C11F"/>
                              <w:sz w:val="90"/>
                              <w:szCs w:val="90"/>
                            </w:rPr>
                            <w:t>Manuál pro sběr dat a aktualizaci databáze</w:t>
                          </w:r>
                        </w:p>
                        <w:p w14:paraId="4B2A3E1F" w14:textId="1DA98971" w:rsidR="00EC527B" w:rsidRPr="00310907" w:rsidRDefault="00EC527B" w:rsidP="00EC527B">
                          <w:pPr>
                            <w:spacing w:after="0" w:line="240" w:lineRule="auto"/>
                            <w:rPr>
                              <w:rFonts w:ascii="Myriad Pro" w:hAnsi="Myriad Pro" w:cs="Arial"/>
                              <w:color w:val="95C11F"/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8EF52D0" wp14:editId="552E86FC">
                    <wp:simplePos x="0" y="0"/>
                    <wp:positionH relativeFrom="column">
                      <wp:posOffset>-45720</wp:posOffset>
                    </wp:positionH>
                    <wp:positionV relativeFrom="paragraph">
                      <wp:posOffset>6647180</wp:posOffset>
                    </wp:positionV>
                    <wp:extent cx="6629400" cy="1314450"/>
                    <wp:effectExtent l="0" t="0" r="0" b="0"/>
                    <wp:wrapNone/>
                    <wp:docPr id="567673254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29400" cy="131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F77678" w14:textId="3FCDC292" w:rsidR="00EC527B" w:rsidRPr="004E619D" w:rsidRDefault="00EC527B" w:rsidP="00EC527B">
                                <w:pPr>
                                  <w:spacing w:after="0" w:line="360" w:lineRule="auto"/>
                                  <w:rPr>
                                    <w:rFonts w:ascii="Myriad Pro" w:hAnsi="Myriad Pro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4E619D">
                                  <w:rPr>
                                    <w:rFonts w:ascii="Myriad Pro" w:hAnsi="Myriad Pro" w:cs="Arial"/>
                                    <w:b/>
                                    <w:bCs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Ministerstvo práce a sociální věcí ČR, 2025</w:t>
                                </w:r>
                              </w:p>
                              <w:p w14:paraId="1988D66D" w14:textId="77777777" w:rsidR="00EC527B" w:rsidRPr="004E619D" w:rsidRDefault="00EC527B" w:rsidP="00EC527B">
                                <w:pPr>
                                  <w:spacing w:after="0" w:line="240" w:lineRule="auto"/>
                                  <w:rPr>
                                    <w:rFonts w:ascii="Myriad Pro" w:hAnsi="Myriad Pro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4E619D">
                                  <w:rPr>
                                    <w:rFonts w:ascii="Myriad Pro" w:hAnsi="Myriad Pro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 xml:space="preserve">Systémový projekt: Standardizace procesu </w:t>
                                </w:r>
                                <w:r w:rsidRPr="004E619D">
                                  <w:rPr>
                                    <w:rFonts w:ascii="Myriad Pro" w:hAnsi="Myriad Pro" w:cs="Arial"/>
                                    <w:color w:val="000000" w:themeColor="text1"/>
                                    <w:sz w:val="36"/>
                                    <w:szCs w:val="36"/>
                                  </w:rPr>
                                  <w:br/>
                                  <w:t>zabezpečení náhradní rodinné péče o děti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EF52D0" id="Text Box 9" o:spid="_x0000_s1027" type="#_x0000_t202" style="position:absolute;left:0;text-align:left;margin-left:-3.6pt;margin-top:523.4pt;width:522pt;height:10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" filled="f" stroked="f">
                    <v:textbox>
                      <w:txbxContent>
                        <w:p w14:paraId="7DF77678" w14:textId="3FCDC292" w:rsidR="00EC527B" w:rsidRPr="004E619D" w:rsidRDefault="00EC527B" w:rsidP="00EC527B">
                          <w:pPr>
                            <w:spacing w:after="0" w:line="360" w:lineRule="auto"/>
                            <w:rPr>
                              <w:rFonts w:ascii="Myriad Pro" w:hAnsi="Myriad Pro" w:cs="Arial"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4E619D">
                            <w:rPr>
                              <w:rFonts w:ascii="Myriad Pro" w:hAnsi="Myriad Pro" w:cs="Arial"/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Ministerstvo práce a sociální věcí ČR, 2025</w:t>
                          </w:r>
                        </w:p>
                        <w:p w14:paraId="1988D66D" w14:textId="77777777" w:rsidR="00EC527B" w:rsidRPr="004E619D" w:rsidRDefault="00EC527B" w:rsidP="00EC527B">
                          <w:pPr>
                            <w:spacing w:after="0" w:line="240" w:lineRule="auto"/>
                            <w:rPr>
                              <w:rFonts w:ascii="Myriad Pro" w:hAnsi="Myriad Pro" w:cs="Arial"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4E619D">
                            <w:rPr>
                              <w:rFonts w:ascii="Myriad Pro" w:hAnsi="Myriad Pro" w:cs="Arial"/>
                              <w:color w:val="000000" w:themeColor="text1"/>
                              <w:sz w:val="36"/>
                              <w:szCs w:val="36"/>
                            </w:rPr>
                            <w:t xml:space="preserve">Systémový projekt: Standardizace procesu </w:t>
                          </w:r>
                          <w:r w:rsidRPr="004E619D">
                            <w:rPr>
                              <w:rFonts w:ascii="Myriad Pro" w:hAnsi="Myriad Pro" w:cs="Arial"/>
                              <w:color w:val="000000" w:themeColor="text1"/>
                              <w:sz w:val="36"/>
                              <w:szCs w:val="36"/>
                            </w:rPr>
                            <w:br/>
                            <w:t>zabezpečení náhradní rodinné péče o děti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62314">
            <w:br w:type="page"/>
          </w:r>
        </w:p>
      </w:sdtContent>
    </w:sdt>
    <w:p w14:paraId="0D3270B4" w14:textId="1B7513F8" w:rsidR="00FE6735" w:rsidRPr="0087521B" w:rsidRDefault="00FE6735" w:rsidP="00FE6735">
      <w:pPr>
        <w:spacing w:line="360" w:lineRule="auto"/>
        <w:jc w:val="both"/>
        <w:rPr>
          <w:rFonts w:ascii="Arial" w:hAnsi="Arial" w:cs="Arial"/>
          <w:i/>
          <w:iCs/>
        </w:rPr>
      </w:pPr>
      <w:r w:rsidRPr="0087521B">
        <w:rPr>
          <w:rFonts w:ascii="Arial" w:eastAsia="Calibri" w:hAnsi="Arial" w:cs="Arial"/>
          <w:i/>
          <w:iCs/>
        </w:rPr>
        <w:lastRenderedPageBreak/>
        <w:t xml:space="preserve">Metodický dokument byl zpracovaný v rámci realizace projektu </w:t>
      </w:r>
      <w:r w:rsidRPr="0087521B">
        <w:rPr>
          <w:rFonts w:ascii="Arial" w:hAnsi="Arial" w:cs="Arial"/>
          <w:i/>
          <w:iCs/>
        </w:rPr>
        <w:t xml:space="preserve">Ministerstva práce </w:t>
      </w:r>
      <w:r w:rsidRPr="0087521B">
        <w:rPr>
          <w:rFonts w:ascii="Arial" w:hAnsi="Arial" w:cs="Arial"/>
          <w:i/>
          <w:iCs/>
          <w:spacing w:val="-2"/>
        </w:rPr>
        <w:t>a sociálních věcí České republiky s názvem „Standardizace procesu zabezpečení náhradní</w:t>
      </w:r>
      <w:r w:rsidRPr="0087521B">
        <w:rPr>
          <w:rFonts w:ascii="Arial" w:hAnsi="Arial" w:cs="Arial"/>
          <w:i/>
          <w:iCs/>
        </w:rPr>
        <w:t xml:space="preserve"> rodinné péče o děti“, reg. č. CZ.03.02.02/00/22_004/0000210 spolufinancovaného z Evropského sociálního fondu plus a státního rozpočtu. Předmětem projektu bylo zefektivnění a zjednodušení procesu zabezpečení náhradní rodinné péče pro ohrožené děti. Projekt byl realizovaný v období od listopadu 2022 do prosince 2025. </w:t>
      </w:r>
    </w:p>
    <w:p w14:paraId="0E24E5FE" w14:textId="26F1D352" w:rsidR="007E18C1" w:rsidRDefault="0087521B" w:rsidP="00507A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0824C6">
        <w:rPr>
          <w:rFonts w:ascii="Arial" w:hAnsi="Arial" w:cs="Arial"/>
        </w:rPr>
        <w:t> rámci projektu byl</w:t>
      </w:r>
      <w:r w:rsidR="007E18C1">
        <w:rPr>
          <w:rFonts w:ascii="Arial" w:hAnsi="Arial" w:cs="Arial"/>
        </w:rPr>
        <w:t xml:space="preserve">y vytvořeny </w:t>
      </w:r>
      <w:r w:rsidR="004C159C">
        <w:rPr>
          <w:rFonts w:ascii="Arial" w:hAnsi="Arial" w:cs="Arial"/>
        </w:rPr>
        <w:t xml:space="preserve">tyto </w:t>
      </w:r>
      <w:r w:rsidR="007E18C1">
        <w:rPr>
          <w:rFonts w:ascii="Arial" w:hAnsi="Arial" w:cs="Arial"/>
        </w:rPr>
        <w:t xml:space="preserve">seznamy: Seznam osob, které mohou vykonávat PPPD, Seznam </w:t>
      </w:r>
      <w:r w:rsidR="007E18C1" w:rsidRPr="00C74253">
        <w:rPr>
          <w:rFonts w:ascii="Arial" w:hAnsi="Arial" w:cs="Arial"/>
          <w:spacing w:val="-2"/>
        </w:rPr>
        <w:t xml:space="preserve">osob, které jsou zařazeny do evidence žadatelů o zprostředkování pěstounské péče a </w:t>
      </w:r>
      <w:r w:rsidR="00C74253" w:rsidRPr="00C74253">
        <w:rPr>
          <w:rFonts w:ascii="Arial" w:hAnsi="Arial" w:cs="Arial"/>
          <w:spacing w:val="-2"/>
        </w:rPr>
        <w:t>S</w:t>
      </w:r>
      <w:r w:rsidR="007E18C1" w:rsidRPr="00C74253">
        <w:rPr>
          <w:rFonts w:ascii="Arial" w:hAnsi="Arial" w:cs="Arial"/>
          <w:spacing w:val="-2"/>
        </w:rPr>
        <w:t>eznam dětí, kterým</w:t>
      </w:r>
      <w:r w:rsidR="007E18C1">
        <w:rPr>
          <w:rFonts w:ascii="Arial" w:hAnsi="Arial" w:cs="Arial"/>
        </w:rPr>
        <w:t xml:space="preserve"> je potřeba zprostředkovat NRP. </w:t>
      </w:r>
    </w:p>
    <w:p w14:paraId="374D8A2A" w14:textId="23FB6ED3" w:rsidR="007E18C1" w:rsidRDefault="007E18C1" w:rsidP="00507A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Seznam osob, které mohou vykonávat PPPD a Seznam osob, které jsou zařazeny do evidence žadatelů o zprostředkování pěstounské péče jsou sdílené. Využívají je všechny krajské úřady, kdy mají k dispozici svou krajskou verzi, která se přepisuje do jednotné celorepublikové evidence. Seznam osob, které mohou vykonávat PPPD je v některých krajích (v 10 krajích) nasdílen i ORP v daném kraji.</w:t>
      </w:r>
    </w:p>
    <w:p w14:paraId="03A02D04" w14:textId="326C6173" w:rsidR="007E18C1" w:rsidRDefault="007E18C1" w:rsidP="00507A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Seznam dětí, kterým je potřeba zprostředkovat NRP sdílený není. Slouží pro jednotlivé krajské úřady pro evidenci a práci s dětmi, kterým je potřeba zprostředkovat NRP. Seznam využívá 8 krajských úřadů, zby</w:t>
      </w:r>
      <w:r w:rsidR="00C74253">
        <w:rPr>
          <w:rFonts w:ascii="Arial" w:hAnsi="Arial" w:cs="Arial"/>
        </w:rPr>
        <w:t>lých 6</w:t>
      </w:r>
      <w:r>
        <w:rPr>
          <w:rFonts w:ascii="Arial" w:hAnsi="Arial" w:cs="Arial"/>
        </w:rPr>
        <w:t xml:space="preserve"> krajských úřadů má k dispozici své vlastí evidence.</w:t>
      </w:r>
    </w:p>
    <w:p w14:paraId="16C0E1CE" w14:textId="1D57BDFD" w:rsidR="00DC4A75" w:rsidRDefault="007E18C1" w:rsidP="00507A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Tento dokument obsahuje přehled manuálů k používání výše zmíněných </w:t>
      </w:r>
      <w:r w:rsidR="000E4049">
        <w:rPr>
          <w:rFonts w:ascii="Arial" w:hAnsi="Arial" w:cs="Arial"/>
        </w:rPr>
        <w:t xml:space="preserve">sdílených </w:t>
      </w:r>
      <w:r>
        <w:rPr>
          <w:rFonts w:ascii="Arial" w:hAnsi="Arial" w:cs="Arial"/>
        </w:rPr>
        <w:t xml:space="preserve">seznamů. Manuály slouží </w:t>
      </w:r>
      <w:r w:rsidR="000824C6">
        <w:rPr>
          <w:rFonts w:ascii="Arial" w:hAnsi="Arial" w:cs="Arial"/>
        </w:rPr>
        <w:t xml:space="preserve">k práci se sdílenými seznamy, k vyhledávání vhodných žadatelů o pěstounskou péči či osob, </w:t>
      </w:r>
      <w:r>
        <w:rPr>
          <w:rFonts w:ascii="Arial" w:hAnsi="Arial" w:cs="Arial"/>
        </w:rPr>
        <w:t>které mohou vykonávat PPPD</w:t>
      </w:r>
      <w:r w:rsidR="000824C6">
        <w:rPr>
          <w:rFonts w:ascii="Arial" w:hAnsi="Arial" w:cs="Arial"/>
        </w:rPr>
        <w:t xml:space="preserve">, k jejich aktualizaci a </w:t>
      </w:r>
      <w:r w:rsidR="000824C6" w:rsidRPr="007E09A6">
        <w:rPr>
          <w:rFonts w:ascii="Arial" w:hAnsi="Arial" w:cs="Arial"/>
        </w:rPr>
        <w:t>další</w:t>
      </w:r>
      <w:r w:rsidR="007E09A6" w:rsidRPr="007E09A6">
        <w:rPr>
          <w:rFonts w:ascii="Arial" w:hAnsi="Arial" w:cs="Arial"/>
        </w:rPr>
        <w:t>mu</w:t>
      </w:r>
      <w:r w:rsidR="000824C6" w:rsidRPr="007E09A6">
        <w:rPr>
          <w:rFonts w:ascii="Arial" w:hAnsi="Arial" w:cs="Arial"/>
        </w:rPr>
        <w:t xml:space="preserve"> uživatelsky přívětivé</w:t>
      </w:r>
      <w:r w:rsidR="007E09A6" w:rsidRPr="007E09A6">
        <w:rPr>
          <w:rFonts w:ascii="Arial" w:hAnsi="Arial" w:cs="Arial"/>
        </w:rPr>
        <w:t>mu</w:t>
      </w:r>
      <w:r w:rsidR="000824C6" w:rsidRPr="007E09A6">
        <w:rPr>
          <w:rFonts w:ascii="Arial" w:hAnsi="Arial" w:cs="Arial"/>
        </w:rPr>
        <w:t xml:space="preserve"> používání</w:t>
      </w:r>
      <w:r w:rsidR="007E09A6" w:rsidRPr="007E09A6">
        <w:rPr>
          <w:rFonts w:ascii="Arial" w:hAnsi="Arial" w:cs="Arial"/>
        </w:rPr>
        <w:t>.</w:t>
      </w:r>
      <w:r w:rsidR="007E09A6">
        <w:rPr>
          <w:rFonts w:ascii="Arial" w:hAnsi="Arial" w:cs="Arial"/>
        </w:rPr>
        <w:t xml:space="preserve"> </w:t>
      </w:r>
      <w:r w:rsidR="000824C6">
        <w:rPr>
          <w:rFonts w:ascii="Arial" w:hAnsi="Arial" w:cs="Arial"/>
        </w:rPr>
        <w:t>Tyto dokumenty nejsou souhrnně zpracovány do jediného materiálu,</w:t>
      </w:r>
      <w:r w:rsidR="00A849D5">
        <w:rPr>
          <w:rFonts w:ascii="Arial" w:hAnsi="Arial" w:cs="Arial"/>
        </w:rPr>
        <w:t xml:space="preserve"> zároveň jsou pracovníkům krajských úřadů k dispozi</w:t>
      </w:r>
      <w:r>
        <w:rPr>
          <w:rFonts w:ascii="Arial" w:hAnsi="Arial" w:cs="Arial"/>
        </w:rPr>
        <w:t>c</w:t>
      </w:r>
      <w:r w:rsidR="00A849D5">
        <w:rPr>
          <w:rFonts w:ascii="Arial" w:hAnsi="Arial" w:cs="Arial"/>
        </w:rPr>
        <w:t xml:space="preserve">i na sdíleném </w:t>
      </w:r>
      <w:r w:rsidR="00A849D5" w:rsidRPr="00FE4837">
        <w:rPr>
          <w:rFonts w:ascii="Arial" w:hAnsi="Arial" w:cs="Arial"/>
        </w:rPr>
        <w:t>disku</w:t>
      </w:r>
      <w:r w:rsidRPr="00FE4837">
        <w:rPr>
          <w:rFonts w:ascii="Arial" w:hAnsi="Arial" w:cs="Arial"/>
        </w:rPr>
        <w:t xml:space="preserve"> MPSV</w:t>
      </w:r>
      <w:r w:rsidR="00A849D5" w:rsidRPr="00FE4837">
        <w:rPr>
          <w:rFonts w:ascii="Arial" w:hAnsi="Arial" w:cs="Arial"/>
        </w:rPr>
        <w:t xml:space="preserve"> </w:t>
      </w:r>
      <w:r w:rsidRPr="00FE4837">
        <w:rPr>
          <w:rFonts w:ascii="Arial" w:hAnsi="Arial" w:cs="Arial"/>
        </w:rPr>
        <w:t xml:space="preserve">na OneDrive </w:t>
      </w:r>
      <w:r w:rsidR="00FE4837" w:rsidRPr="00FE4837">
        <w:rPr>
          <w:rFonts w:ascii="Arial" w:hAnsi="Arial" w:cs="Arial"/>
        </w:rPr>
        <w:t>ve složce: ČR_evidence NRP, Pracovní postupy.</w:t>
      </w:r>
      <w:r w:rsidR="00FE4837">
        <w:rPr>
          <w:rFonts w:ascii="Arial" w:hAnsi="Arial" w:cs="Arial"/>
        </w:rPr>
        <w:t xml:space="preserve"> Pro seznam dětí, kterým je potřeba zprostředkovat NRP manuál zpracován</w:t>
      </w:r>
      <w:r w:rsidR="0093755E" w:rsidRPr="0093755E">
        <w:rPr>
          <w:rFonts w:ascii="Arial" w:hAnsi="Arial" w:cs="Arial"/>
        </w:rPr>
        <w:t xml:space="preserve"> </w:t>
      </w:r>
      <w:r w:rsidR="0093755E">
        <w:rPr>
          <w:rFonts w:ascii="Arial" w:hAnsi="Arial" w:cs="Arial"/>
        </w:rPr>
        <w:t>není</w:t>
      </w:r>
      <w:r w:rsidR="00FE4837">
        <w:rPr>
          <w:rFonts w:ascii="Arial" w:hAnsi="Arial" w:cs="Arial"/>
        </w:rPr>
        <w:t>, při vyplňování seznamu dětí postupují pracovníci intuitivně a v každém sloupci mají k dispozici s nápovědu, která upřesňuje doplňovaný údaj.</w:t>
      </w:r>
    </w:p>
    <w:p w14:paraId="3056BEE2" w14:textId="77777777" w:rsidR="007E18C1" w:rsidRDefault="00A849D5" w:rsidP="00507A0E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Přehled manuálů:</w:t>
      </w:r>
    </w:p>
    <w:p w14:paraId="63496CD1" w14:textId="4FD43C39" w:rsidR="000824C6" w:rsidRDefault="00DC4A75" w:rsidP="00507A0E">
      <w:pPr>
        <w:spacing w:line="360" w:lineRule="auto"/>
        <w:jc w:val="both"/>
        <w:rPr>
          <w:rFonts w:ascii="Arial" w:hAnsi="Arial" w:cs="Arial"/>
        </w:rPr>
      </w:pPr>
      <w:r w:rsidRPr="00DC4A75">
        <w:rPr>
          <w:rFonts w:ascii="Arial" w:hAnsi="Arial" w:cs="Arial"/>
          <w:b/>
          <w:bCs/>
        </w:rPr>
        <w:t>Praktický návod „Deset kroků pro vyhledávání žadatelů o pěstounskou péči pro konkrétní dítě“,</w:t>
      </w:r>
      <w:r w:rsidRPr="00DC4A75">
        <w:rPr>
          <w:rFonts w:ascii="Arial" w:hAnsi="Arial" w:cs="Arial"/>
        </w:rPr>
        <w:br/>
        <w:t>který popisuje postup při filtrování údajů v seznamu žadatelů. Uvádí doporučené pořadí práce s filtry, nastavení podle klíčových charakteristik dítěte (např. pohlaví, sourozenci, zdravotní stav, etnicita) i</w:t>
      </w:r>
      <w:r w:rsidR="0093755E">
        <w:rPr>
          <w:rFonts w:ascii="Arial" w:hAnsi="Arial" w:cs="Arial"/>
        </w:rPr>
        <w:t> </w:t>
      </w:r>
      <w:r w:rsidRPr="00DC4A75">
        <w:rPr>
          <w:rFonts w:ascii="Arial" w:hAnsi="Arial" w:cs="Arial"/>
        </w:rPr>
        <w:t>doporučení k následné kontrole poznámek či doplňujících informací.</w:t>
      </w:r>
    </w:p>
    <w:p w14:paraId="1A8FAD7D" w14:textId="77777777" w:rsidR="0093755E" w:rsidRDefault="00DC4A75" w:rsidP="0093755E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DC4A75">
        <w:rPr>
          <w:rFonts w:ascii="Arial" w:hAnsi="Arial" w:cs="Arial"/>
          <w:b/>
          <w:bCs/>
        </w:rPr>
        <w:t>Manuál pro sběr dat a aktualizaci databáze osob, které mohou vykonávat pěstounskou péči na přechodnou dobu</w:t>
      </w:r>
      <w:r w:rsidR="00507A0E">
        <w:rPr>
          <w:rFonts w:ascii="Arial" w:hAnsi="Arial" w:cs="Arial"/>
          <w:b/>
          <w:bCs/>
        </w:rPr>
        <w:t>,</w:t>
      </w:r>
      <w:r w:rsidR="0093755E">
        <w:rPr>
          <w:rFonts w:ascii="Arial" w:hAnsi="Arial" w:cs="Arial"/>
          <w:b/>
          <w:bCs/>
        </w:rPr>
        <w:t xml:space="preserve"> </w:t>
      </w:r>
    </w:p>
    <w:p w14:paraId="137729A0" w14:textId="6526BF8F" w:rsidR="00DC4A75" w:rsidRPr="00507A0E" w:rsidRDefault="00DC4A75" w:rsidP="0093755E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DC4A75">
        <w:rPr>
          <w:rFonts w:ascii="Arial" w:hAnsi="Arial" w:cs="Arial"/>
        </w:rPr>
        <w:t>který vysvětluje způsob přístupu ke sdíleným seznamům prostřednictvím služby Microsoft OneDrive, postup přihlášení (včetně práce s ověřovacím kódem), zásady bezpečného nakládání s daty a pravidla pro správu seznamu přechodných pěstounů na úrovni ORP/ÚMČ i KÚ.</w:t>
      </w:r>
    </w:p>
    <w:p w14:paraId="5D84A75B" w14:textId="77777777" w:rsidR="00DC4A75" w:rsidRPr="00DC4A75" w:rsidRDefault="00DC4A75" w:rsidP="00507A0E">
      <w:pPr>
        <w:spacing w:line="360" w:lineRule="auto"/>
        <w:jc w:val="both"/>
        <w:rPr>
          <w:rFonts w:ascii="Arial" w:hAnsi="Arial" w:cs="Arial"/>
        </w:rPr>
      </w:pPr>
      <w:r w:rsidRPr="00DC4A75">
        <w:rPr>
          <w:rFonts w:ascii="Arial" w:hAnsi="Arial" w:cs="Arial"/>
        </w:rPr>
        <w:t xml:space="preserve">Dokument dále podrobně popisuje základní práce s tabulkami – filtrování, rušení filtrů, práci s jednotlivými sloupci a orientaci v údajích. Součástí je také část věnovaná obvyklým problémům se sdílenými seznamy </w:t>
      </w:r>
      <w:r w:rsidRPr="00DC4A75">
        <w:rPr>
          <w:rFonts w:ascii="Arial" w:hAnsi="Arial" w:cs="Arial"/>
        </w:rPr>
        <w:lastRenderedPageBreak/>
        <w:t>a doporučeným postupům jejich řešení, včetně kontaktů na osoby z MPSV, které poskytují metodickou podporu.</w:t>
      </w:r>
    </w:p>
    <w:p w14:paraId="00ED1F8F" w14:textId="77777777" w:rsidR="0093755E" w:rsidRDefault="00DC4A75" w:rsidP="0093755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V</w:t>
      </w:r>
      <w:r w:rsidRPr="00DC4A75">
        <w:rPr>
          <w:rFonts w:ascii="Arial" w:hAnsi="Arial" w:cs="Arial"/>
          <w:b/>
          <w:bCs/>
        </w:rPr>
        <w:t xml:space="preserve">ideonávod k vyhledávání </w:t>
      </w:r>
      <w:r>
        <w:rPr>
          <w:rFonts w:ascii="Arial" w:hAnsi="Arial" w:cs="Arial"/>
          <w:b/>
          <w:bCs/>
        </w:rPr>
        <w:t>osob, které jsou zařazeny do evidence žadatelů o zprostředkování pěstounské</w:t>
      </w:r>
      <w:r w:rsidR="00507A0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péče</w:t>
      </w:r>
      <w:r w:rsidRPr="00DC4A75">
        <w:rPr>
          <w:rFonts w:ascii="Arial" w:hAnsi="Arial" w:cs="Arial"/>
        </w:rPr>
        <w:t xml:space="preserve">, </w:t>
      </w:r>
    </w:p>
    <w:p w14:paraId="4515374C" w14:textId="664BB1B3" w:rsidR="00DC4A75" w:rsidRPr="00DC4A75" w:rsidRDefault="00DC4A75" w:rsidP="0093755E">
      <w:pPr>
        <w:spacing w:after="0" w:line="360" w:lineRule="auto"/>
        <w:jc w:val="both"/>
        <w:rPr>
          <w:rFonts w:ascii="Arial" w:hAnsi="Arial" w:cs="Arial"/>
        </w:rPr>
      </w:pPr>
      <w:r w:rsidRPr="00DC4A75">
        <w:rPr>
          <w:rFonts w:ascii="Arial" w:hAnsi="Arial" w:cs="Arial"/>
        </w:rPr>
        <w:t xml:space="preserve">který ukazuje celkový proces na praktickém příkladu – od nastavení základních filtrů až po finální výběr </w:t>
      </w:r>
      <w:r w:rsidR="00507A0E">
        <w:rPr>
          <w:rFonts w:ascii="Arial" w:hAnsi="Arial" w:cs="Arial"/>
        </w:rPr>
        <w:t>vhodných žadatelů</w:t>
      </w:r>
      <w:r w:rsidRPr="00DC4A75">
        <w:rPr>
          <w:rFonts w:ascii="Arial" w:hAnsi="Arial" w:cs="Arial"/>
        </w:rPr>
        <w:t xml:space="preserve"> a možnosti uložení nebo tisku výsledků.</w:t>
      </w:r>
    </w:p>
    <w:p w14:paraId="54D03333" w14:textId="77777777" w:rsidR="00D818B8" w:rsidRDefault="00D818B8" w:rsidP="00507A0E">
      <w:pPr>
        <w:spacing w:line="360" w:lineRule="auto"/>
        <w:jc w:val="both"/>
        <w:rPr>
          <w:rFonts w:ascii="Arial" w:hAnsi="Arial" w:cs="Arial"/>
        </w:rPr>
      </w:pPr>
    </w:p>
    <w:p w14:paraId="02310DB2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6FC56DE4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51C09C12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054BDA49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441F41F0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48907D23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0B501B9F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0D6A3D26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249F0432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14F3C637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37EB70F2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114A263C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56E32253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79FBA0B4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500E1378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76DD0AA7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18555361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045CDF1D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5813068F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413F0FBD" w14:textId="77777777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</w:p>
    <w:p w14:paraId="0CC5DF1C" w14:textId="44030332" w:rsidR="00DB13D7" w:rsidRDefault="00DB13D7" w:rsidP="00507A0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Příloha č. 1</w:t>
      </w:r>
    </w:p>
    <w:p w14:paraId="135C0552" w14:textId="769B2B0E" w:rsidR="00DB13D7" w:rsidRDefault="00DB13D7" w:rsidP="00DB13D7">
      <w:pPr>
        <w:rPr>
          <w:rFonts w:ascii="Arial" w:hAnsi="Arial" w:cs="Arial"/>
        </w:rPr>
      </w:pPr>
      <w:r w:rsidRPr="00DB13D7">
        <w:rPr>
          <w:rFonts w:ascii="Arial" w:hAnsi="Arial" w:cs="Arial"/>
        </w:rPr>
        <w:drawing>
          <wp:anchor distT="0" distB="0" distL="114300" distR="114300" simplePos="0" relativeHeight="251669504" behindDoc="1" locked="0" layoutInCell="1" allowOverlap="1" wp14:anchorId="485A6DDA" wp14:editId="350A3A4E">
            <wp:simplePos x="0" y="0"/>
            <wp:positionH relativeFrom="column">
              <wp:posOffset>-519120</wp:posOffset>
            </wp:positionH>
            <wp:positionV relativeFrom="paragraph">
              <wp:posOffset>315743</wp:posOffset>
            </wp:positionV>
            <wp:extent cx="7524976" cy="5816009"/>
            <wp:effectExtent l="0" t="0" r="0" b="0"/>
            <wp:wrapNone/>
            <wp:docPr id="1463171254" name="Obrázek 1" descr="Obsah obrázku text, snímek obrazovky, Písmo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71254" name="Obrázek 1" descr="Obsah obrázku text, snímek obrazovky, Písmo, číslo&#10;&#10;Obsah vygenerovaný umělou inteligencí může být nesprávný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"/>
                    <a:stretch/>
                  </pic:blipFill>
                  <pic:spPr bwMode="auto">
                    <a:xfrm>
                      <a:off x="0" y="0"/>
                      <a:ext cx="7529946" cy="58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3F927" w14:textId="7D4FB9E3" w:rsidR="00DB13D7" w:rsidRPr="00FE6735" w:rsidRDefault="00DB13D7" w:rsidP="00DB13D7">
      <w:pPr>
        <w:rPr>
          <w:rFonts w:ascii="Arial" w:hAnsi="Arial" w:cs="Arial"/>
        </w:rPr>
      </w:pPr>
    </w:p>
    <w:p w14:paraId="5500D4EB" w14:textId="334DCD90" w:rsidR="00DB13D7" w:rsidRDefault="00DB13D7" w:rsidP="00DB13D7">
      <w:pPr>
        <w:spacing w:line="360" w:lineRule="auto"/>
        <w:ind w:right="-851"/>
        <w:jc w:val="both"/>
        <w:rPr>
          <w:rFonts w:ascii="Arial" w:hAnsi="Arial" w:cs="Arial"/>
        </w:rPr>
      </w:pPr>
    </w:p>
    <w:p w14:paraId="075090E1" w14:textId="77777777" w:rsidR="00DB13D7" w:rsidRDefault="00DB13D7" w:rsidP="00DB13D7">
      <w:pPr>
        <w:spacing w:line="360" w:lineRule="auto"/>
        <w:ind w:right="-851"/>
        <w:jc w:val="both"/>
        <w:rPr>
          <w:rFonts w:ascii="Arial" w:hAnsi="Arial" w:cs="Arial"/>
        </w:rPr>
      </w:pPr>
    </w:p>
    <w:p w14:paraId="06008EB1" w14:textId="77777777" w:rsidR="00DB13D7" w:rsidRDefault="00DB13D7" w:rsidP="00DB13D7">
      <w:pPr>
        <w:spacing w:line="360" w:lineRule="auto"/>
        <w:ind w:right="-851"/>
        <w:jc w:val="both"/>
        <w:rPr>
          <w:rFonts w:ascii="Arial" w:hAnsi="Arial" w:cs="Arial"/>
        </w:rPr>
      </w:pPr>
    </w:p>
    <w:p w14:paraId="5DEC0288" w14:textId="77777777" w:rsidR="00DB13D7" w:rsidRDefault="00DB13D7" w:rsidP="00DB13D7">
      <w:pPr>
        <w:spacing w:line="360" w:lineRule="auto"/>
        <w:ind w:right="-851"/>
        <w:jc w:val="both"/>
        <w:rPr>
          <w:rFonts w:ascii="Arial" w:hAnsi="Arial" w:cs="Arial"/>
        </w:rPr>
      </w:pPr>
    </w:p>
    <w:p w14:paraId="5EC94286" w14:textId="77777777" w:rsidR="00DB13D7" w:rsidRDefault="00DB13D7" w:rsidP="00DB13D7">
      <w:pPr>
        <w:spacing w:line="360" w:lineRule="auto"/>
        <w:ind w:right="-851"/>
        <w:jc w:val="both"/>
        <w:rPr>
          <w:rFonts w:ascii="Arial" w:hAnsi="Arial" w:cs="Arial"/>
        </w:rPr>
      </w:pPr>
    </w:p>
    <w:p w14:paraId="0E9B444D" w14:textId="77777777" w:rsidR="00DB13D7" w:rsidRPr="00DB13D7" w:rsidRDefault="00DB13D7" w:rsidP="00DB13D7">
      <w:pPr>
        <w:rPr>
          <w:rFonts w:ascii="Arial" w:hAnsi="Arial" w:cs="Arial"/>
        </w:rPr>
      </w:pPr>
    </w:p>
    <w:p w14:paraId="538AA505" w14:textId="77777777" w:rsidR="00DB13D7" w:rsidRPr="00DB13D7" w:rsidRDefault="00DB13D7" w:rsidP="00DB13D7">
      <w:pPr>
        <w:rPr>
          <w:rFonts w:ascii="Arial" w:hAnsi="Arial" w:cs="Arial"/>
        </w:rPr>
      </w:pPr>
    </w:p>
    <w:p w14:paraId="0120303A" w14:textId="77777777" w:rsidR="00DB13D7" w:rsidRPr="00DB13D7" w:rsidRDefault="00DB13D7" w:rsidP="00DB13D7">
      <w:pPr>
        <w:rPr>
          <w:rFonts w:ascii="Arial" w:hAnsi="Arial" w:cs="Arial"/>
        </w:rPr>
      </w:pPr>
    </w:p>
    <w:p w14:paraId="13C2988E" w14:textId="77777777" w:rsidR="00DB13D7" w:rsidRPr="00DB13D7" w:rsidRDefault="00DB13D7" w:rsidP="00DB13D7">
      <w:pPr>
        <w:rPr>
          <w:rFonts w:ascii="Arial" w:hAnsi="Arial" w:cs="Arial"/>
        </w:rPr>
      </w:pPr>
    </w:p>
    <w:p w14:paraId="175D21FB" w14:textId="77777777" w:rsidR="00DB13D7" w:rsidRPr="00DB13D7" w:rsidRDefault="00DB13D7" w:rsidP="00DB13D7">
      <w:pPr>
        <w:rPr>
          <w:rFonts w:ascii="Arial" w:hAnsi="Arial" w:cs="Arial"/>
        </w:rPr>
      </w:pPr>
    </w:p>
    <w:p w14:paraId="2C254571" w14:textId="77777777" w:rsidR="00DB13D7" w:rsidRPr="00DB13D7" w:rsidRDefault="00DB13D7" w:rsidP="00DB13D7">
      <w:pPr>
        <w:rPr>
          <w:rFonts w:ascii="Arial" w:hAnsi="Arial" w:cs="Arial"/>
        </w:rPr>
      </w:pPr>
    </w:p>
    <w:p w14:paraId="03CBCC38" w14:textId="77777777" w:rsidR="00DB13D7" w:rsidRPr="00DB13D7" w:rsidRDefault="00DB13D7" w:rsidP="00DB13D7">
      <w:pPr>
        <w:rPr>
          <w:rFonts w:ascii="Arial" w:hAnsi="Arial" w:cs="Arial"/>
        </w:rPr>
      </w:pPr>
    </w:p>
    <w:p w14:paraId="367A6100" w14:textId="77777777" w:rsidR="00DB13D7" w:rsidRPr="00DB13D7" w:rsidRDefault="00DB13D7" w:rsidP="00DB13D7">
      <w:pPr>
        <w:rPr>
          <w:rFonts w:ascii="Arial" w:hAnsi="Arial" w:cs="Arial"/>
        </w:rPr>
      </w:pPr>
    </w:p>
    <w:p w14:paraId="51C7758F" w14:textId="77777777" w:rsidR="00DB13D7" w:rsidRPr="00DB13D7" w:rsidRDefault="00DB13D7" w:rsidP="00DB13D7">
      <w:pPr>
        <w:rPr>
          <w:rFonts w:ascii="Arial" w:hAnsi="Arial" w:cs="Arial"/>
        </w:rPr>
      </w:pPr>
    </w:p>
    <w:p w14:paraId="4F3BBE05" w14:textId="77777777" w:rsidR="00DB13D7" w:rsidRPr="00DB13D7" w:rsidRDefault="00DB13D7" w:rsidP="00DB13D7">
      <w:pPr>
        <w:rPr>
          <w:rFonts w:ascii="Arial" w:hAnsi="Arial" w:cs="Arial"/>
        </w:rPr>
      </w:pPr>
    </w:p>
    <w:p w14:paraId="07BE38EA" w14:textId="77777777" w:rsidR="00DB13D7" w:rsidRPr="00DB13D7" w:rsidRDefault="00DB13D7" w:rsidP="00DB13D7">
      <w:pPr>
        <w:rPr>
          <w:rFonts w:ascii="Arial" w:hAnsi="Arial" w:cs="Arial"/>
        </w:rPr>
      </w:pPr>
    </w:p>
    <w:p w14:paraId="5C71E7AB" w14:textId="77777777" w:rsidR="00DB13D7" w:rsidRPr="00DB13D7" w:rsidRDefault="00DB13D7" w:rsidP="00DB13D7">
      <w:pPr>
        <w:rPr>
          <w:rFonts w:ascii="Arial" w:hAnsi="Arial" w:cs="Arial"/>
        </w:rPr>
      </w:pPr>
    </w:p>
    <w:p w14:paraId="3659E92D" w14:textId="77777777" w:rsidR="00DB13D7" w:rsidRPr="00DB13D7" w:rsidRDefault="00DB13D7" w:rsidP="00DB13D7">
      <w:pPr>
        <w:rPr>
          <w:rFonts w:ascii="Arial" w:hAnsi="Arial" w:cs="Arial"/>
        </w:rPr>
      </w:pPr>
    </w:p>
    <w:p w14:paraId="3B850CF5" w14:textId="77777777" w:rsidR="00DB13D7" w:rsidRDefault="00DB13D7" w:rsidP="00DB13D7">
      <w:pPr>
        <w:rPr>
          <w:rFonts w:ascii="Arial" w:hAnsi="Arial" w:cs="Arial"/>
        </w:rPr>
      </w:pPr>
    </w:p>
    <w:p w14:paraId="42735A09" w14:textId="77777777" w:rsidR="00DB13D7" w:rsidRDefault="00DB13D7" w:rsidP="00DB13D7">
      <w:pPr>
        <w:rPr>
          <w:rFonts w:ascii="Arial" w:hAnsi="Arial" w:cs="Arial"/>
        </w:rPr>
      </w:pPr>
    </w:p>
    <w:p w14:paraId="068A37F4" w14:textId="7F912E7B" w:rsidR="00DB13D7" w:rsidRDefault="00DB13D7" w:rsidP="00DB13D7">
      <w:pPr>
        <w:tabs>
          <w:tab w:val="left" w:pos="274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6CA6DB4" w14:textId="77777777" w:rsidR="00DB13D7" w:rsidRDefault="00DB13D7" w:rsidP="00DB13D7">
      <w:pPr>
        <w:tabs>
          <w:tab w:val="left" w:pos="2746"/>
        </w:tabs>
        <w:rPr>
          <w:rFonts w:ascii="Arial" w:hAnsi="Arial" w:cs="Arial"/>
        </w:rPr>
      </w:pPr>
    </w:p>
    <w:p w14:paraId="39960425" w14:textId="77777777" w:rsidR="00DB13D7" w:rsidRDefault="00DB13D7" w:rsidP="00DB13D7">
      <w:pPr>
        <w:tabs>
          <w:tab w:val="left" w:pos="2746"/>
        </w:tabs>
        <w:rPr>
          <w:rFonts w:ascii="Arial" w:hAnsi="Arial" w:cs="Arial"/>
        </w:rPr>
      </w:pPr>
    </w:p>
    <w:p w14:paraId="1E2E4017" w14:textId="77777777" w:rsidR="00DB13D7" w:rsidRDefault="00DB13D7" w:rsidP="00DB13D7">
      <w:pPr>
        <w:tabs>
          <w:tab w:val="left" w:pos="2746"/>
        </w:tabs>
        <w:rPr>
          <w:rFonts w:ascii="Arial" w:hAnsi="Arial" w:cs="Arial"/>
        </w:rPr>
      </w:pPr>
    </w:p>
    <w:p w14:paraId="70E9C214" w14:textId="77777777" w:rsidR="00DB13D7" w:rsidRDefault="00DB13D7" w:rsidP="00DB13D7">
      <w:pPr>
        <w:tabs>
          <w:tab w:val="left" w:pos="2746"/>
        </w:tabs>
        <w:rPr>
          <w:rFonts w:ascii="Arial" w:hAnsi="Arial" w:cs="Arial"/>
        </w:rPr>
      </w:pPr>
    </w:p>
    <w:p w14:paraId="1EC549EB" w14:textId="77777777" w:rsidR="00DB13D7" w:rsidRDefault="00DB13D7" w:rsidP="00DB13D7">
      <w:pPr>
        <w:tabs>
          <w:tab w:val="left" w:pos="2746"/>
        </w:tabs>
        <w:rPr>
          <w:rFonts w:ascii="Arial" w:hAnsi="Arial" w:cs="Arial"/>
        </w:rPr>
      </w:pPr>
    </w:p>
    <w:p w14:paraId="61363151" w14:textId="7B1F56FD" w:rsidR="00DB13D7" w:rsidRDefault="00DB13D7" w:rsidP="00DB13D7">
      <w:pPr>
        <w:tabs>
          <w:tab w:val="left" w:pos="2746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Příloha č. 2</w:t>
      </w:r>
    </w:p>
    <w:p w14:paraId="52808CF4" w14:textId="70BF4044" w:rsidR="00DB13D7" w:rsidRDefault="00DB13D7" w:rsidP="00DB13D7">
      <w:pPr>
        <w:tabs>
          <w:tab w:val="left" w:pos="2746"/>
        </w:tabs>
        <w:rPr>
          <w:rFonts w:ascii="Arial" w:hAnsi="Arial" w:cs="Arial"/>
        </w:rPr>
      </w:pPr>
      <w:r w:rsidRPr="00DB13D7">
        <w:rPr>
          <w:rFonts w:ascii="Arial" w:hAnsi="Arial" w:cs="Arial"/>
        </w:rPr>
        <w:drawing>
          <wp:inline distT="0" distB="0" distL="0" distR="0" wp14:anchorId="741170FA" wp14:editId="3E1DED2D">
            <wp:extent cx="5964866" cy="8886707"/>
            <wp:effectExtent l="0" t="0" r="0" b="0"/>
            <wp:docPr id="529920654" name="Obrázek 1" descr="Obsah obrázku text, snímek obrazovky, číslo, Webová strán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20654" name="Obrázek 1" descr="Obsah obrázku text, snímek obrazovky, číslo, Webová stránka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6416" cy="894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5A84" w14:textId="23649BDA" w:rsidR="00DB13D7" w:rsidRDefault="00DB13D7" w:rsidP="00DB13D7">
      <w:pPr>
        <w:tabs>
          <w:tab w:val="left" w:pos="2746"/>
        </w:tabs>
        <w:rPr>
          <w:rFonts w:ascii="Arial" w:hAnsi="Arial" w:cs="Arial"/>
        </w:rPr>
      </w:pPr>
      <w:r w:rsidRPr="00DB13D7">
        <w:rPr>
          <w:rFonts w:ascii="Arial" w:hAnsi="Arial" w:cs="Arial"/>
        </w:rPr>
        <w:lastRenderedPageBreak/>
        <w:drawing>
          <wp:inline distT="0" distB="0" distL="0" distR="0" wp14:anchorId="65BBBC81" wp14:editId="2F2F9DA9">
            <wp:extent cx="6071191" cy="9247325"/>
            <wp:effectExtent l="0" t="0" r="6350" b="0"/>
            <wp:docPr id="1001365630" name="Obrázek 1" descr="Obsah obrázku text, snímek obrazovky, Písmo, Webová strán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65630" name="Obrázek 1" descr="Obsah obrázku text, snímek obrazovky, Písmo, Webová stránka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2833" cy="93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D2BE" w14:textId="38F26F63" w:rsidR="00DB13D7" w:rsidRPr="00DB13D7" w:rsidRDefault="00DB13D7" w:rsidP="00DB13D7">
      <w:pPr>
        <w:tabs>
          <w:tab w:val="left" w:pos="2746"/>
        </w:tabs>
        <w:rPr>
          <w:rFonts w:ascii="Arial" w:hAnsi="Arial" w:cs="Arial"/>
        </w:rPr>
      </w:pPr>
      <w:r w:rsidRPr="00DB13D7">
        <w:rPr>
          <w:rFonts w:ascii="Arial" w:hAnsi="Arial" w:cs="Arial"/>
        </w:rPr>
        <w:lastRenderedPageBreak/>
        <w:drawing>
          <wp:inline distT="0" distB="0" distL="0" distR="0" wp14:anchorId="47A7FF48" wp14:editId="11B91D31">
            <wp:extent cx="6251945" cy="9471336"/>
            <wp:effectExtent l="0" t="0" r="0" b="0"/>
            <wp:docPr id="1852722753" name="Obrázek 1" descr="Obsah obrázku text, snímek obrazovky, Paralelní, Webová strán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22753" name="Obrázek 1" descr="Obsah obrázku text, snímek obrazovky, Paralelní, Webová stránka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1370" cy="951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3D7" w:rsidRPr="00DB13D7" w:rsidSect="00FE6735">
      <w:footerReference w:type="default" r:id="rId12"/>
      <w:headerReference w:type="first" r:id="rId13"/>
      <w:pgSz w:w="11906" w:h="16838"/>
      <w:pgMar w:top="1134" w:right="851" w:bottom="851" w:left="85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2A345" w14:textId="77777777" w:rsidR="00267BF3" w:rsidRDefault="00267BF3" w:rsidP="00D51491">
      <w:r>
        <w:separator/>
      </w:r>
    </w:p>
  </w:endnote>
  <w:endnote w:type="continuationSeparator" w:id="0">
    <w:p w14:paraId="7368931D" w14:textId="77777777" w:rsidR="00267BF3" w:rsidRDefault="00267BF3" w:rsidP="00D51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6437992"/>
      <w:docPartObj>
        <w:docPartGallery w:val="Page Numbers (Bottom of Page)"/>
        <w:docPartUnique/>
      </w:docPartObj>
    </w:sdtPr>
    <w:sdtContent>
      <w:p w14:paraId="19A00A89" w14:textId="686F1791" w:rsidR="00FE6735" w:rsidRDefault="00FE673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37C6BC" w14:textId="77777777" w:rsidR="00FE6735" w:rsidRDefault="00FE67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05550" w14:textId="77777777" w:rsidR="00267BF3" w:rsidRDefault="00267BF3" w:rsidP="00D51491">
      <w:r>
        <w:separator/>
      </w:r>
    </w:p>
  </w:footnote>
  <w:footnote w:type="continuationSeparator" w:id="0">
    <w:p w14:paraId="2BA278BF" w14:textId="77777777" w:rsidR="00267BF3" w:rsidRDefault="00267BF3" w:rsidP="00D51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41519" w14:textId="77777777" w:rsidR="00EB4A83" w:rsidRDefault="00EB4A83">
    <w:pPr>
      <w:pStyle w:val="Zhlav"/>
    </w:pPr>
    <w:r w:rsidRPr="00662314">
      <w:rPr>
        <w:noProof/>
      </w:rPr>
      <w:drawing>
        <wp:anchor distT="0" distB="0" distL="114300" distR="114300" simplePos="0" relativeHeight="251660288" behindDoc="1" locked="0" layoutInCell="1" allowOverlap="1" wp14:anchorId="667E5B7F" wp14:editId="66D22647">
          <wp:simplePos x="0" y="0"/>
          <wp:positionH relativeFrom="page">
            <wp:posOffset>-27709</wp:posOffset>
          </wp:positionH>
          <wp:positionV relativeFrom="page">
            <wp:posOffset>0</wp:posOffset>
          </wp:positionV>
          <wp:extent cx="7600793" cy="10751444"/>
          <wp:effectExtent l="0" t="0" r="635" b="0"/>
          <wp:wrapNone/>
          <wp:docPr id="2021898420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898420" name="Obrázek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793" cy="107514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914C3"/>
    <w:multiLevelType w:val="hybridMultilevel"/>
    <w:tmpl w:val="756293D6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272CE"/>
    <w:multiLevelType w:val="hybridMultilevel"/>
    <w:tmpl w:val="567C372E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20081"/>
    <w:multiLevelType w:val="hybridMultilevel"/>
    <w:tmpl w:val="07E07DF0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684A808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A38E0"/>
    <w:multiLevelType w:val="hybridMultilevel"/>
    <w:tmpl w:val="3F283EA6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684A808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13650"/>
    <w:multiLevelType w:val="hybridMultilevel"/>
    <w:tmpl w:val="44806F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53EDE"/>
    <w:multiLevelType w:val="hybridMultilevel"/>
    <w:tmpl w:val="35A8B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F1E7A"/>
    <w:multiLevelType w:val="hybridMultilevel"/>
    <w:tmpl w:val="86FAB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B1CDC"/>
    <w:multiLevelType w:val="hybridMultilevel"/>
    <w:tmpl w:val="A3BE4EEE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D67DF"/>
    <w:multiLevelType w:val="hybridMultilevel"/>
    <w:tmpl w:val="641A9BE2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80B82"/>
    <w:multiLevelType w:val="hybridMultilevel"/>
    <w:tmpl w:val="5E369FE8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94D8C"/>
    <w:multiLevelType w:val="hybridMultilevel"/>
    <w:tmpl w:val="0F2EB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31D3D"/>
    <w:multiLevelType w:val="hybridMultilevel"/>
    <w:tmpl w:val="E3CA6496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951C5"/>
    <w:multiLevelType w:val="hybridMultilevel"/>
    <w:tmpl w:val="58CC1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506CD2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709FF"/>
    <w:multiLevelType w:val="hybridMultilevel"/>
    <w:tmpl w:val="04989A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15B84"/>
    <w:multiLevelType w:val="hybridMultilevel"/>
    <w:tmpl w:val="46FC7F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6404F0"/>
    <w:multiLevelType w:val="hybridMultilevel"/>
    <w:tmpl w:val="2294F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60211"/>
    <w:multiLevelType w:val="hybridMultilevel"/>
    <w:tmpl w:val="1808706A"/>
    <w:lvl w:ilvl="0" w:tplc="17603CD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475460"/>
    <w:multiLevelType w:val="hybridMultilevel"/>
    <w:tmpl w:val="7A5EF10E"/>
    <w:lvl w:ilvl="0" w:tplc="C1E4CD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6B7459"/>
    <w:multiLevelType w:val="hybridMultilevel"/>
    <w:tmpl w:val="7D42B56E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684A808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D73CA5"/>
    <w:multiLevelType w:val="hybridMultilevel"/>
    <w:tmpl w:val="C7162BAC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722E2A"/>
    <w:multiLevelType w:val="hybridMultilevel"/>
    <w:tmpl w:val="E514BB68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731403"/>
    <w:multiLevelType w:val="multilevel"/>
    <w:tmpl w:val="A5FC3D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16233A3"/>
    <w:multiLevelType w:val="hybridMultilevel"/>
    <w:tmpl w:val="60D65EC2"/>
    <w:lvl w:ilvl="0" w:tplc="04050013">
      <w:start w:val="1"/>
      <w:numFmt w:val="upp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D877EE"/>
    <w:multiLevelType w:val="hybridMultilevel"/>
    <w:tmpl w:val="6C7E9D2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D14743"/>
    <w:multiLevelType w:val="hybridMultilevel"/>
    <w:tmpl w:val="1F06809E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6F6B04"/>
    <w:multiLevelType w:val="hybridMultilevel"/>
    <w:tmpl w:val="89286B7E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1F009C"/>
    <w:multiLevelType w:val="hybridMultilevel"/>
    <w:tmpl w:val="18CCAF78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65037E"/>
    <w:multiLevelType w:val="hybridMultilevel"/>
    <w:tmpl w:val="5CDE2732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B02EE1"/>
    <w:multiLevelType w:val="hybridMultilevel"/>
    <w:tmpl w:val="319CA1E2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34298B"/>
    <w:multiLevelType w:val="hybridMultilevel"/>
    <w:tmpl w:val="EBC6B96E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521912"/>
    <w:multiLevelType w:val="hybridMultilevel"/>
    <w:tmpl w:val="05E0D45C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FE7139"/>
    <w:multiLevelType w:val="hybridMultilevel"/>
    <w:tmpl w:val="36EA3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325F7B"/>
    <w:multiLevelType w:val="hybridMultilevel"/>
    <w:tmpl w:val="7D2221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70CD4"/>
    <w:multiLevelType w:val="hybridMultilevel"/>
    <w:tmpl w:val="885EEAF2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1B6439"/>
    <w:multiLevelType w:val="hybridMultilevel"/>
    <w:tmpl w:val="5F5E0530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AF3964"/>
    <w:multiLevelType w:val="hybridMultilevel"/>
    <w:tmpl w:val="8E084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77DAD"/>
    <w:multiLevelType w:val="hybridMultilevel"/>
    <w:tmpl w:val="AA46DF58"/>
    <w:lvl w:ilvl="0" w:tplc="63FE75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A37BA2"/>
    <w:multiLevelType w:val="hybridMultilevel"/>
    <w:tmpl w:val="06DEC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1D3C7F"/>
    <w:multiLevelType w:val="hybridMultilevel"/>
    <w:tmpl w:val="8F30A7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7575C3"/>
    <w:multiLevelType w:val="hybridMultilevel"/>
    <w:tmpl w:val="BA722D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FA0408"/>
    <w:multiLevelType w:val="hybridMultilevel"/>
    <w:tmpl w:val="A7AAAB36"/>
    <w:lvl w:ilvl="0" w:tplc="E8C458E0">
      <w:start w:val="1"/>
      <w:numFmt w:val="lowerLetter"/>
      <w:lvlText w:val="%1)"/>
      <w:lvlJc w:val="left"/>
      <w:pPr>
        <w:ind w:left="1160" w:hanging="4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E2164AE"/>
    <w:multiLevelType w:val="hybridMultilevel"/>
    <w:tmpl w:val="8D103256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684A808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B15CF6"/>
    <w:multiLevelType w:val="hybridMultilevel"/>
    <w:tmpl w:val="A78066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7C1B9D"/>
    <w:multiLevelType w:val="hybridMultilevel"/>
    <w:tmpl w:val="F640BBDE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0676A2"/>
    <w:multiLevelType w:val="hybridMultilevel"/>
    <w:tmpl w:val="C786E9D0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6B02E1E"/>
    <w:multiLevelType w:val="hybridMultilevel"/>
    <w:tmpl w:val="77568396"/>
    <w:lvl w:ilvl="0" w:tplc="684A8080"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6" w15:restartNumberingAfterBreak="0">
    <w:nsid w:val="6AE34EE9"/>
    <w:multiLevelType w:val="hybridMultilevel"/>
    <w:tmpl w:val="69D8F7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1A74A9"/>
    <w:multiLevelType w:val="hybridMultilevel"/>
    <w:tmpl w:val="77B847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733E57"/>
    <w:multiLevelType w:val="hybridMultilevel"/>
    <w:tmpl w:val="58844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49B2499"/>
    <w:multiLevelType w:val="hybridMultilevel"/>
    <w:tmpl w:val="BA002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B8155F"/>
    <w:multiLevelType w:val="hybridMultilevel"/>
    <w:tmpl w:val="1D0EEDCC"/>
    <w:lvl w:ilvl="0" w:tplc="723A9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8E7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2D05C0"/>
    <w:multiLevelType w:val="hybridMultilevel"/>
    <w:tmpl w:val="328A3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6437AF"/>
    <w:multiLevelType w:val="hybridMultilevel"/>
    <w:tmpl w:val="0074D9CA"/>
    <w:lvl w:ilvl="0" w:tplc="FAF4F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125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637D5E"/>
    <w:multiLevelType w:val="hybridMultilevel"/>
    <w:tmpl w:val="4ED81B72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 w15:restartNumberingAfterBreak="0">
    <w:nsid w:val="7D89336B"/>
    <w:multiLevelType w:val="hybridMultilevel"/>
    <w:tmpl w:val="1E46E7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901696">
    <w:abstractNumId w:val="50"/>
  </w:num>
  <w:num w:numId="2" w16cid:durableId="390613277">
    <w:abstractNumId w:val="20"/>
  </w:num>
  <w:num w:numId="3" w16cid:durableId="2101755168">
    <w:abstractNumId w:val="43"/>
  </w:num>
  <w:num w:numId="4" w16cid:durableId="1888834041">
    <w:abstractNumId w:val="25"/>
  </w:num>
  <w:num w:numId="5" w16cid:durableId="1538737780">
    <w:abstractNumId w:val="24"/>
  </w:num>
  <w:num w:numId="6" w16cid:durableId="109203471">
    <w:abstractNumId w:val="12"/>
  </w:num>
  <w:num w:numId="7" w16cid:durableId="850995612">
    <w:abstractNumId w:val="30"/>
  </w:num>
  <w:num w:numId="8" w16cid:durableId="1338654587">
    <w:abstractNumId w:val="19"/>
  </w:num>
  <w:num w:numId="9" w16cid:durableId="1476142996">
    <w:abstractNumId w:val="1"/>
  </w:num>
  <w:num w:numId="10" w16cid:durableId="1701660690">
    <w:abstractNumId w:val="7"/>
  </w:num>
  <w:num w:numId="11" w16cid:durableId="1909613555">
    <w:abstractNumId w:val="33"/>
  </w:num>
  <w:num w:numId="12" w16cid:durableId="1642348853">
    <w:abstractNumId w:val="52"/>
  </w:num>
  <w:num w:numId="13" w16cid:durableId="1816145077">
    <w:abstractNumId w:val="44"/>
  </w:num>
  <w:num w:numId="14" w16cid:durableId="474837717">
    <w:abstractNumId w:val="27"/>
  </w:num>
  <w:num w:numId="15" w16cid:durableId="878931738">
    <w:abstractNumId w:val="11"/>
  </w:num>
  <w:num w:numId="16" w16cid:durableId="1598249312">
    <w:abstractNumId w:val="0"/>
  </w:num>
  <w:num w:numId="17" w16cid:durableId="602416905">
    <w:abstractNumId w:val="29"/>
  </w:num>
  <w:num w:numId="18" w16cid:durableId="101193411">
    <w:abstractNumId w:val="8"/>
  </w:num>
  <w:num w:numId="19" w16cid:durableId="872503693">
    <w:abstractNumId w:val="21"/>
  </w:num>
  <w:num w:numId="20" w16cid:durableId="1772432159">
    <w:abstractNumId w:val="9"/>
  </w:num>
  <w:num w:numId="21" w16cid:durableId="586040737">
    <w:abstractNumId w:val="26"/>
  </w:num>
  <w:num w:numId="22" w16cid:durableId="493570361">
    <w:abstractNumId w:val="28"/>
  </w:num>
  <w:num w:numId="23" w16cid:durableId="1012103432">
    <w:abstractNumId w:val="34"/>
  </w:num>
  <w:num w:numId="24" w16cid:durableId="1816410469">
    <w:abstractNumId w:val="16"/>
  </w:num>
  <w:num w:numId="25" w16cid:durableId="905409783">
    <w:abstractNumId w:val="2"/>
  </w:num>
  <w:num w:numId="26" w16cid:durableId="1796949679">
    <w:abstractNumId w:val="45"/>
  </w:num>
  <w:num w:numId="27" w16cid:durableId="1082872500">
    <w:abstractNumId w:val="18"/>
  </w:num>
  <w:num w:numId="28" w16cid:durableId="875045682">
    <w:abstractNumId w:val="3"/>
  </w:num>
  <w:num w:numId="29" w16cid:durableId="1825706972">
    <w:abstractNumId w:val="41"/>
  </w:num>
  <w:num w:numId="30" w16cid:durableId="1872764898">
    <w:abstractNumId w:val="17"/>
  </w:num>
  <w:num w:numId="31" w16cid:durableId="1699743408">
    <w:abstractNumId w:val="32"/>
  </w:num>
  <w:num w:numId="32" w16cid:durableId="1005480115">
    <w:abstractNumId w:val="49"/>
  </w:num>
  <w:num w:numId="33" w16cid:durableId="2007589018">
    <w:abstractNumId w:val="46"/>
  </w:num>
  <w:num w:numId="34" w16cid:durableId="1884558668">
    <w:abstractNumId w:val="6"/>
  </w:num>
  <w:num w:numId="35" w16cid:durableId="1401901352">
    <w:abstractNumId w:val="53"/>
  </w:num>
  <w:num w:numId="36" w16cid:durableId="1666929713">
    <w:abstractNumId w:val="48"/>
  </w:num>
  <w:num w:numId="37" w16cid:durableId="1608151521">
    <w:abstractNumId w:val="10"/>
  </w:num>
  <w:num w:numId="38" w16cid:durableId="954293083">
    <w:abstractNumId w:val="37"/>
  </w:num>
  <w:num w:numId="39" w16cid:durableId="1058699275">
    <w:abstractNumId w:val="51"/>
  </w:num>
  <w:num w:numId="40" w16cid:durableId="297691581">
    <w:abstractNumId w:val="38"/>
  </w:num>
  <w:num w:numId="41" w16cid:durableId="381558349">
    <w:abstractNumId w:val="39"/>
  </w:num>
  <w:num w:numId="42" w16cid:durableId="1636064597">
    <w:abstractNumId w:val="35"/>
  </w:num>
  <w:num w:numId="43" w16cid:durableId="544177860">
    <w:abstractNumId w:val="47"/>
  </w:num>
  <w:num w:numId="44" w16cid:durableId="1433628142">
    <w:abstractNumId w:val="54"/>
  </w:num>
  <w:num w:numId="45" w16cid:durableId="2093041148">
    <w:abstractNumId w:val="5"/>
  </w:num>
  <w:num w:numId="46" w16cid:durableId="1607927381">
    <w:abstractNumId w:val="4"/>
  </w:num>
  <w:num w:numId="47" w16cid:durableId="742918868">
    <w:abstractNumId w:val="15"/>
  </w:num>
  <w:num w:numId="48" w16cid:durableId="1663001636">
    <w:abstractNumId w:val="31"/>
  </w:num>
  <w:num w:numId="49" w16cid:durableId="678388820">
    <w:abstractNumId w:val="22"/>
  </w:num>
  <w:num w:numId="50" w16cid:durableId="1576743229">
    <w:abstractNumId w:val="23"/>
  </w:num>
  <w:num w:numId="51" w16cid:durableId="88309249">
    <w:abstractNumId w:val="36"/>
  </w:num>
  <w:num w:numId="52" w16cid:durableId="1005671335">
    <w:abstractNumId w:val="13"/>
  </w:num>
  <w:num w:numId="53" w16cid:durableId="491995495">
    <w:abstractNumId w:val="42"/>
  </w:num>
  <w:num w:numId="54" w16cid:durableId="217208096">
    <w:abstractNumId w:val="40"/>
  </w:num>
  <w:num w:numId="55" w16cid:durableId="599341180">
    <w:abstractNumId w:val="1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 style="mso-position-vertical-relative:line;mso-width-relative:margin;mso-height-relative:margin" fillcolor="#97be0c" stroke="f">
      <v:fill color="#97be0c"/>
      <v:stroke on="f"/>
      <v:textbox inset="6mm,6mm,6mm,6mm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91"/>
    <w:rsid w:val="000013E7"/>
    <w:rsid w:val="00036B2D"/>
    <w:rsid w:val="00051F33"/>
    <w:rsid w:val="000713C2"/>
    <w:rsid w:val="000824C6"/>
    <w:rsid w:val="0009476B"/>
    <w:rsid w:val="000B7256"/>
    <w:rsid w:val="000C4C70"/>
    <w:rsid w:val="000E4049"/>
    <w:rsid w:val="000F2ACA"/>
    <w:rsid w:val="000F3691"/>
    <w:rsid w:val="000F5483"/>
    <w:rsid w:val="00105A12"/>
    <w:rsid w:val="00122EE0"/>
    <w:rsid w:val="001A292E"/>
    <w:rsid w:val="001C4A4D"/>
    <w:rsid w:val="001C68C7"/>
    <w:rsid w:val="001E2241"/>
    <w:rsid w:val="001E7870"/>
    <w:rsid w:val="00200334"/>
    <w:rsid w:val="00240117"/>
    <w:rsid w:val="002515D0"/>
    <w:rsid w:val="00251D27"/>
    <w:rsid w:val="00264F25"/>
    <w:rsid w:val="00267BF3"/>
    <w:rsid w:val="0028766A"/>
    <w:rsid w:val="00293916"/>
    <w:rsid w:val="002C3DDF"/>
    <w:rsid w:val="003064D0"/>
    <w:rsid w:val="003070BA"/>
    <w:rsid w:val="00310907"/>
    <w:rsid w:val="00346223"/>
    <w:rsid w:val="003473CB"/>
    <w:rsid w:val="00355076"/>
    <w:rsid w:val="00361321"/>
    <w:rsid w:val="003708BA"/>
    <w:rsid w:val="00386CB8"/>
    <w:rsid w:val="003B4A46"/>
    <w:rsid w:val="003D3359"/>
    <w:rsid w:val="003D4A2F"/>
    <w:rsid w:val="003D5612"/>
    <w:rsid w:val="003E0401"/>
    <w:rsid w:val="00401B3B"/>
    <w:rsid w:val="00425B02"/>
    <w:rsid w:val="004378E2"/>
    <w:rsid w:val="00447C36"/>
    <w:rsid w:val="00491C53"/>
    <w:rsid w:val="00494A8D"/>
    <w:rsid w:val="004C159C"/>
    <w:rsid w:val="004E619D"/>
    <w:rsid w:val="00507A0E"/>
    <w:rsid w:val="00532189"/>
    <w:rsid w:val="005460A0"/>
    <w:rsid w:val="00553069"/>
    <w:rsid w:val="005A4FDA"/>
    <w:rsid w:val="005E2139"/>
    <w:rsid w:val="005E4474"/>
    <w:rsid w:val="005E5AD5"/>
    <w:rsid w:val="005F7516"/>
    <w:rsid w:val="00604313"/>
    <w:rsid w:val="00626311"/>
    <w:rsid w:val="00660CCA"/>
    <w:rsid w:val="00662314"/>
    <w:rsid w:val="0067201D"/>
    <w:rsid w:val="006738BB"/>
    <w:rsid w:val="00684A38"/>
    <w:rsid w:val="006A3156"/>
    <w:rsid w:val="006D0605"/>
    <w:rsid w:val="006D2D2F"/>
    <w:rsid w:val="006D71FE"/>
    <w:rsid w:val="00731567"/>
    <w:rsid w:val="00737848"/>
    <w:rsid w:val="007E09A6"/>
    <w:rsid w:val="007E18C1"/>
    <w:rsid w:val="007E25FB"/>
    <w:rsid w:val="007E3F7E"/>
    <w:rsid w:val="0080236C"/>
    <w:rsid w:val="0080372F"/>
    <w:rsid w:val="008143A2"/>
    <w:rsid w:val="00816CFE"/>
    <w:rsid w:val="00824697"/>
    <w:rsid w:val="008261B0"/>
    <w:rsid w:val="0087521B"/>
    <w:rsid w:val="00880B60"/>
    <w:rsid w:val="0088285E"/>
    <w:rsid w:val="008A2631"/>
    <w:rsid w:val="008A4F1F"/>
    <w:rsid w:val="008E259A"/>
    <w:rsid w:val="008F0FA5"/>
    <w:rsid w:val="0093755E"/>
    <w:rsid w:val="009475A3"/>
    <w:rsid w:val="00953AF0"/>
    <w:rsid w:val="0096397F"/>
    <w:rsid w:val="00964FC8"/>
    <w:rsid w:val="009722E4"/>
    <w:rsid w:val="00972995"/>
    <w:rsid w:val="00976886"/>
    <w:rsid w:val="009B3516"/>
    <w:rsid w:val="009C6FA3"/>
    <w:rsid w:val="009D2897"/>
    <w:rsid w:val="009E68A3"/>
    <w:rsid w:val="00A002CA"/>
    <w:rsid w:val="00A026FB"/>
    <w:rsid w:val="00A51EA8"/>
    <w:rsid w:val="00A53D8E"/>
    <w:rsid w:val="00A7322E"/>
    <w:rsid w:val="00A74B72"/>
    <w:rsid w:val="00A849D5"/>
    <w:rsid w:val="00AA7F91"/>
    <w:rsid w:val="00AD2E12"/>
    <w:rsid w:val="00AD3F53"/>
    <w:rsid w:val="00AE6416"/>
    <w:rsid w:val="00B1051C"/>
    <w:rsid w:val="00B335EA"/>
    <w:rsid w:val="00B43E9E"/>
    <w:rsid w:val="00B4590F"/>
    <w:rsid w:val="00B62D8A"/>
    <w:rsid w:val="00BA049C"/>
    <w:rsid w:val="00BA2C9F"/>
    <w:rsid w:val="00BA6257"/>
    <w:rsid w:val="00BD0D3B"/>
    <w:rsid w:val="00BE1C61"/>
    <w:rsid w:val="00C03D33"/>
    <w:rsid w:val="00C24C19"/>
    <w:rsid w:val="00C74253"/>
    <w:rsid w:val="00C76B78"/>
    <w:rsid w:val="00CB1E33"/>
    <w:rsid w:val="00CB505F"/>
    <w:rsid w:val="00CB7F71"/>
    <w:rsid w:val="00CC27C3"/>
    <w:rsid w:val="00CD45F4"/>
    <w:rsid w:val="00CF02E1"/>
    <w:rsid w:val="00D1038B"/>
    <w:rsid w:val="00D51491"/>
    <w:rsid w:val="00D818B8"/>
    <w:rsid w:val="00D8410C"/>
    <w:rsid w:val="00D85CBF"/>
    <w:rsid w:val="00D86DE7"/>
    <w:rsid w:val="00D90128"/>
    <w:rsid w:val="00D96FB8"/>
    <w:rsid w:val="00DA3E33"/>
    <w:rsid w:val="00DB13D7"/>
    <w:rsid w:val="00DC4A75"/>
    <w:rsid w:val="00DC7640"/>
    <w:rsid w:val="00DD5ED3"/>
    <w:rsid w:val="00DE5127"/>
    <w:rsid w:val="00DE6F73"/>
    <w:rsid w:val="00DF5FBB"/>
    <w:rsid w:val="00DF60F7"/>
    <w:rsid w:val="00E05B5A"/>
    <w:rsid w:val="00E239F9"/>
    <w:rsid w:val="00E27C8C"/>
    <w:rsid w:val="00E30999"/>
    <w:rsid w:val="00E450A3"/>
    <w:rsid w:val="00E4767C"/>
    <w:rsid w:val="00E535BE"/>
    <w:rsid w:val="00E7357E"/>
    <w:rsid w:val="00E960DB"/>
    <w:rsid w:val="00EA3375"/>
    <w:rsid w:val="00EB4A83"/>
    <w:rsid w:val="00EC527B"/>
    <w:rsid w:val="00EC634E"/>
    <w:rsid w:val="00ED1BB4"/>
    <w:rsid w:val="00F2192E"/>
    <w:rsid w:val="00F6439C"/>
    <w:rsid w:val="00F671A2"/>
    <w:rsid w:val="00FD6E16"/>
    <w:rsid w:val="00FE4837"/>
    <w:rsid w:val="00FE4CE7"/>
    <w:rsid w:val="00FE6735"/>
    <w:rsid w:val="00FE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vertical-relative:line;mso-width-relative:margin;mso-height-relative:margin" fillcolor="#97be0c" stroke="f">
      <v:fill color="#97be0c"/>
      <v:stroke on="f"/>
      <v:textbox inset="6mm,6mm,6mm,6mm"/>
    </o:shapedefaults>
    <o:shapelayout v:ext="edit">
      <o:idmap v:ext="edit" data="2"/>
    </o:shapelayout>
  </w:shapeDefaults>
  <w:decimalSymbol w:val=","/>
  <w:listSeparator w:val=";"/>
  <w14:docId w14:val="4462A255"/>
  <w15:docId w15:val="{6A4F95BF-B092-47AC-86B3-B4139C0EC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623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47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514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1491"/>
  </w:style>
  <w:style w:type="paragraph" w:styleId="Zpat">
    <w:name w:val="footer"/>
    <w:basedOn w:val="Normln"/>
    <w:link w:val="ZpatChar"/>
    <w:uiPriority w:val="99"/>
    <w:unhideWhenUsed/>
    <w:rsid w:val="00D514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1491"/>
  </w:style>
  <w:style w:type="paragraph" w:styleId="Textbubliny">
    <w:name w:val="Balloon Text"/>
    <w:basedOn w:val="Normln"/>
    <w:link w:val="TextbublinyChar"/>
    <w:uiPriority w:val="99"/>
    <w:semiHidden/>
    <w:unhideWhenUsed/>
    <w:rsid w:val="00D51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1491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D5149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ezmezer">
    <w:name w:val="No Spacing"/>
    <w:link w:val="BezmezerChar"/>
    <w:uiPriority w:val="1"/>
    <w:qFormat/>
    <w:rsid w:val="00662314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662314"/>
    <w:rPr>
      <w:rFonts w:eastAsiaTheme="minorEastAsia"/>
    </w:rPr>
  </w:style>
  <w:style w:type="character" w:customStyle="1" w:styleId="Nadpis1Char">
    <w:name w:val="Nadpis 1 Char"/>
    <w:basedOn w:val="Standardnpsmoodstavce"/>
    <w:link w:val="Nadpis1"/>
    <w:uiPriority w:val="9"/>
    <w:rsid w:val="006623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aliases w:val="Odstavec_muj,Nad,List Paragraph"/>
    <w:basedOn w:val="Normln"/>
    <w:link w:val="OdstavecseseznamemChar"/>
    <w:uiPriority w:val="34"/>
    <w:qFormat/>
    <w:rsid w:val="00662314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6231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6231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6231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66231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6231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62314"/>
    <w:rPr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036B2D"/>
    <w:pPr>
      <w:tabs>
        <w:tab w:val="right" w:leader="dot" w:pos="9062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626311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626311"/>
    <w:pPr>
      <w:outlineLvl w:val="9"/>
    </w:pPr>
  </w:style>
  <w:style w:type="table" w:styleId="Mkatabulky">
    <w:name w:val="Table Grid"/>
    <w:basedOn w:val="Normlntabulka"/>
    <w:uiPriority w:val="59"/>
    <w:rsid w:val="009729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bsah2">
    <w:name w:val="toc 2"/>
    <w:basedOn w:val="Normln"/>
    <w:next w:val="Normln"/>
    <w:autoRedefine/>
    <w:uiPriority w:val="39"/>
    <w:unhideWhenUsed/>
    <w:qFormat/>
    <w:rsid w:val="005E2139"/>
    <w:pPr>
      <w:spacing w:after="100"/>
      <w:ind w:left="220"/>
    </w:pPr>
  </w:style>
  <w:style w:type="paragraph" w:styleId="Podnadpis">
    <w:name w:val="Subtitle"/>
    <w:basedOn w:val="Normln"/>
    <w:next w:val="Normln"/>
    <w:link w:val="PodnadpisChar"/>
    <w:uiPriority w:val="11"/>
    <w:qFormat/>
    <w:rsid w:val="00447C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447C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447C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CB1E33"/>
    <w:pPr>
      <w:spacing w:after="100"/>
      <w:ind w:left="440"/>
    </w:pPr>
  </w:style>
  <w:style w:type="character" w:customStyle="1" w:styleId="OdstavecseseznamemChar">
    <w:name w:val="Odstavec se seznamem Char"/>
    <w:aliases w:val="Odstavec_muj Char,Nad Char,List Paragraph Char"/>
    <w:basedOn w:val="Standardnpsmoodstavce"/>
    <w:link w:val="Odstavecseseznamem"/>
    <w:uiPriority w:val="34"/>
    <w:rsid w:val="00D818B8"/>
  </w:style>
  <w:style w:type="paragraph" w:customStyle="1" w:styleId="xxmsonormal">
    <w:name w:val="x_x_msonormal"/>
    <w:basedOn w:val="Normln"/>
    <w:rsid w:val="00D8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ln"/>
    <w:rsid w:val="00D8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4">
    <w:name w:val="l4"/>
    <w:basedOn w:val="Normln"/>
    <w:rsid w:val="00D8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D818B8"/>
    <w:rPr>
      <w:i/>
      <w:iCs/>
    </w:rPr>
  </w:style>
  <w:style w:type="paragraph" w:customStyle="1" w:styleId="l5">
    <w:name w:val="l5"/>
    <w:basedOn w:val="Normln"/>
    <w:rsid w:val="00D8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512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E512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A849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35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FDACB-5B35-4EE0-B1EA-E88B4B472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507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</dc:creator>
  <cp:keywords/>
  <dc:description/>
  <cp:lastModifiedBy>Pěkníková Lucie PhDr. (MPSV)</cp:lastModifiedBy>
  <cp:revision>7</cp:revision>
  <dcterms:created xsi:type="dcterms:W3CDTF">2025-11-20T09:34:00Z</dcterms:created>
  <dcterms:modified xsi:type="dcterms:W3CDTF">2025-11-21T14:44:00Z</dcterms:modified>
</cp:coreProperties>
</file>